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0" w:hanging="2"/>
        <w:jc w:val="center"/>
        <w:rPr>
          <w:color w:val="000000"/>
        </w:rPr>
      </w:pPr>
      <w:r w:rsidDel="00000000" w:rsidR="00000000" w:rsidRPr="00000000">
        <w:rPr>
          <w:color w:val="000000"/>
        </w:rPr>
        <w:drawing>
          <wp:inline distB="0" distT="0" distL="114300" distR="114300">
            <wp:extent cx="6593205" cy="971550"/>
            <wp:effectExtent b="0" l="0" r="0" t="0"/>
            <wp:docPr descr="C:\Users\utente4\Desktop\Pon Sfer.jpg" id="3" name="image1.jpg"/>
            <a:graphic>
              <a:graphicData uri="http://schemas.openxmlformats.org/drawingml/2006/picture">
                <pic:pic>
                  <pic:nvPicPr>
                    <pic:cNvPr descr="C:\Users\utente4\Desktop\Pon Sfer.jpg" id="0" name="image1.jpg"/>
                    <pic:cNvPicPr preferRelativeResize="0"/>
                  </pic:nvPicPr>
                  <pic:blipFill>
                    <a:blip r:embed="rId7"/>
                    <a:srcRect b="0" l="0" r="0" t="0"/>
                    <a:stretch>
                      <a:fillRect/>
                    </a:stretch>
                  </pic:blipFill>
                  <pic:spPr>
                    <a:xfrm>
                      <a:off x="0" y="0"/>
                      <a:ext cx="6593205"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hanging="2"/>
        <w:jc w:val="center"/>
        <w:rPr>
          <w:rFonts w:ascii="Verdana" w:cs="Verdana" w:eastAsia="Verdana" w:hAnsi="Verdana"/>
          <w:color w:val="215868"/>
          <w:sz w:val="16"/>
          <w:szCs w:val="16"/>
        </w:rPr>
      </w:pPr>
      <w:r w:rsidDel="00000000" w:rsidR="00000000" w:rsidRPr="00000000">
        <w:rPr>
          <w:rFonts w:ascii="Verdana" w:cs="Verdana" w:eastAsia="Verdana" w:hAnsi="Verdana"/>
          <w:color w:val="215868"/>
          <w:sz w:val="16"/>
          <w:szCs w:val="16"/>
          <w:rtl w:val="0"/>
        </w:rPr>
        <w:t xml:space="preserve">Ministero dell’Istruzione, dell’Università e della Ricerca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right="1473" w:hanging="2"/>
        <w:jc w:val="center"/>
        <w:rPr>
          <w:rFonts w:ascii="Verdana" w:cs="Verdana" w:eastAsia="Verdana" w:hAnsi="Verdana"/>
          <w:color w:val="215868"/>
          <w:sz w:val="16"/>
          <w:szCs w:val="16"/>
        </w:rPr>
      </w:pPr>
      <w:r w:rsidDel="00000000" w:rsidR="00000000" w:rsidRPr="00000000">
        <w:rPr>
          <w:rFonts w:ascii="Verdana" w:cs="Verdana" w:eastAsia="Verdana" w:hAnsi="Verdana"/>
          <w:color w:val="215868"/>
          <w:sz w:val="16"/>
          <w:szCs w:val="16"/>
        </w:rPr>
        <w:drawing>
          <wp:anchor allowOverlap="1" behindDoc="0" distB="3175" distT="0" distL="0" distR="114300" hidden="0" layoutInCell="1" locked="0" relativeHeight="0" simplePos="0">
            <wp:simplePos x="0" y="0"/>
            <wp:positionH relativeFrom="leftMargin">
              <wp:posOffset>800100</wp:posOffset>
            </wp:positionH>
            <wp:positionV relativeFrom="topMargin">
              <wp:posOffset>1709253</wp:posOffset>
            </wp:positionV>
            <wp:extent cx="534035" cy="606425"/>
            <wp:effectExtent b="0" l="0" r="0" t="0"/>
            <wp:wrapSquare wrapText="bothSides" distB="3175" distT="0" distL="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4035" cy="606425"/>
                    </a:xfrm>
                    <a:prstGeom prst="rect"/>
                    <a:ln/>
                  </pic:spPr>
                </pic:pic>
              </a:graphicData>
            </a:graphic>
          </wp:anchor>
        </w:drawing>
      </w:r>
      <w:r w:rsidDel="00000000" w:rsidR="00000000" w:rsidRPr="00000000">
        <w:rPr>
          <w:rFonts w:ascii="Verdana" w:cs="Verdana" w:eastAsia="Verdana" w:hAnsi="Verdana"/>
          <w:color w:val="215868"/>
          <w:sz w:val="16"/>
          <w:szCs w:val="16"/>
          <w:rtl w:val="0"/>
        </w:rPr>
        <w:t xml:space="preserve">I.C.S.”CARDARELLI - MASSAUA”</w:t>
      </w:r>
      <w:r w:rsidDel="00000000" w:rsidR="00000000" w:rsidRPr="00000000">
        <w:drawing>
          <wp:anchor allowOverlap="1" behindDoc="0" distB="0" distT="0" distL="0" distR="0" hidden="0" layoutInCell="1" locked="0" relativeHeight="0" simplePos="0">
            <wp:simplePos x="0" y="0"/>
            <wp:positionH relativeFrom="column">
              <wp:posOffset>9165590</wp:posOffset>
            </wp:positionH>
            <wp:positionV relativeFrom="paragraph">
              <wp:posOffset>98425</wp:posOffset>
            </wp:positionV>
            <wp:extent cx="626110" cy="560705"/>
            <wp:effectExtent b="0" l="0" r="0" t="0"/>
            <wp:wrapSquare wrapText="bothSides" distB="0" distT="0" distL="0" distR="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626110" cy="56070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firstLine="720"/>
        <w:rPr>
          <w:rFonts w:ascii="Verdana" w:cs="Verdana" w:eastAsia="Verdana" w:hAnsi="Verdana"/>
          <w:color w:val="215868"/>
          <w:sz w:val="16"/>
          <w:szCs w:val="16"/>
        </w:rPr>
      </w:pPr>
      <w:r w:rsidDel="00000000" w:rsidR="00000000" w:rsidRPr="00000000">
        <w:rPr>
          <w:rFonts w:ascii="Verdana" w:cs="Verdana" w:eastAsia="Verdana" w:hAnsi="Verdana"/>
          <w:color w:val="215868"/>
          <w:sz w:val="16"/>
          <w:szCs w:val="16"/>
          <w:rtl w:val="0"/>
        </w:rPr>
        <w:t xml:space="preserve">                                                                          Via Scrosati, 4 - 20146 Milano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0" w:hanging="2"/>
        <w:rPr>
          <w:rFonts w:ascii="Verdana" w:cs="Verdana" w:eastAsia="Verdana" w:hAnsi="Verdana"/>
          <w:color w:val="215868"/>
          <w:sz w:val="16"/>
          <w:szCs w:val="16"/>
        </w:rPr>
      </w:pPr>
      <w:r w:rsidDel="00000000" w:rsidR="00000000" w:rsidRPr="00000000">
        <w:rPr>
          <w:rFonts w:ascii="Verdana" w:cs="Verdana" w:eastAsia="Verdana" w:hAnsi="Verdana"/>
          <w:color w:val="215868"/>
          <w:sz w:val="16"/>
          <w:szCs w:val="16"/>
          <w:rtl w:val="0"/>
        </w:rPr>
        <w:t xml:space="preserve"> </w:t>
        <w:tab/>
        <w:t xml:space="preserve">                                                                                   Centralino 02.884.41534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0" w:firstLine="720"/>
        <w:rPr>
          <w:rFonts w:ascii="Verdana" w:cs="Verdana" w:eastAsia="Verdana" w:hAnsi="Verdana"/>
          <w:color w:val="215868"/>
          <w:sz w:val="16"/>
          <w:szCs w:val="16"/>
        </w:rPr>
      </w:pPr>
      <w:r w:rsidDel="00000000" w:rsidR="00000000" w:rsidRPr="00000000">
        <w:rPr>
          <w:rFonts w:ascii="Verdana" w:cs="Verdana" w:eastAsia="Verdana" w:hAnsi="Verdana"/>
          <w:color w:val="215868"/>
          <w:sz w:val="16"/>
          <w:szCs w:val="16"/>
          <w:rtl w:val="0"/>
        </w:rPr>
        <w:t xml:space="preserve">                                                            C.F. 80124050156 - Codice Meccanografico MIIC815005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0" w:firstLine="0"/>
        <w:jc w:val="center"/>
        <w:rPr>
          <w:color w:val="000000"/>
        </w:rPr>
      </w:pPr>
      <w:r w:rsidDel="00000000" w:rsidR="00000000" w:rsidRPr="00000000">
        <w:rPr>
          <w:rFonts w:ascii="Verdana" w:cs="Verdana" w:eastAsia="Verdana" w:hAnsi="Verdana"/>
          <w:color w:val="215868"/>
          <w:sz w:val="16"/>
          <w:szCs w:val="16"/>
          <w:rtl w:val="0"/>
        </w:rPr>
        <w:t xml:space="preserve">           E-mail : </w:t>
      </w:r>
      <w:hyperlink r:id="rId10">
        <w:r w:rsidDel="00000000" w:rsidR="00000000" w:rsidRPr="00000000">
          <w:rPr>
            <w:rFonts w:ascii="Verdana" w:cs="Verdana" w:eastAsia="Verdana" w:hAnsi="Verdana"/>
            <w:color w:val="215868"/>
            <w:sz w:val="16"/>
            <w:szCs w:val="16"/>
            <w:u w:val="single"/>
            <w:rtl w:val="0"/>
          </w:rPr>
          <w:t xml:space="preserve">MIIC815005@istruzione.it</w:t>
        </w:r>
      </w:hyperlink>
      <w:r w:rsidDel="00000000" w:rsidR="00000000" w:rsidRPr="00000000">
        <w:rPr>
          <w:rFonts w:ascii="Verdana" w:cs="Verdana" w:eastAsia="Verdana" w:hAnsi="Verdana"/>
          <w:color w:val="215868"/>
          <w:sz w:val="16"/>
          <w:szCs w:val="16"/>
          <w:rtl w:val="0"/>
        </w:rPr>
        <w:t xml:space="preserve">    Web: </w:t>
      </w:r>
      <w:hyperlink r:id="rId11">
        <w:r w:rsidDel="00000000" w:rsidR="00000000" w:rsidRPr="00000000">
          <w:rPr>
            <w:rFonts w:ascii="Verdana" w:cs="Verdana" w:eastAsia="Verdana" w:hAnsi="Verdana"/>
            <w:color w:val="215868"/>
            <w:sz w:val="16"/>
            <w:szCs w:val="16"/>
            <w:u w:val="single"/>
            <w:rtl w:val="0"/>
          </w:rPr>
          <w:t xml:space="preserve">http://cardarelli-massaua.gov.it</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0" w:hanging="2"/>
        <w:jc w:val="center"/>
        <w:rPr>
          <w:color w:val="000000"/>
        </w:rPr>
      </w:pPr>
      <w:r w:rsidDel="00000000" w:rsidR="00000000" w:rsidRPr="00000000">
        <w:rPr>
          <w:rFonts w:ascii="Verdana" w:cs="Verdana" w:eastAsia="Verdana" w:hAnsi="Verdana"/>
          <w:color w:val="215868"/>
          <w:sz w:val="16"/>
          <w:szCs w:val="16"/>
          <w:rtl w:val="0"/>
        </w:rPr>
        <w:t xml:space="preserve">Indirizzo Posta certificata: </w:t>
      </w:r>
      <w:hyperlink r:id="rId12">
        <w:r w:rsidDel="00000000" w:rsidR="00000000" w:rsidRPr="00000000">
          <w:rPr>
            <w:rFonts w:ascii="Verdana" w:cs="Verdana" w:eastAsia="Verdana" w:hAnsi="Verdana"/>
            <w:color w:val="215868"/>
            <w:sz w:val="16"/>
            <w:szCs w:val="16"/>
            <w:u w:val="single"/>
            <w:rtl w:val="0"/>
          </w:rPr>
          <w:t xml:space="preserve">cardarelli-massaua@pec.it</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hanging="2"/>
        <w:jc w:val="center"/>
        <w:rPr>
          <w:rFonts w:ascii="Verdana" w:cs="Verdana" w:eastAsia="Verdana" w:hAnsi="Verdana"/>
          <w:color w:val="215868"/>
          <w:sz w:val="16"/>
          <w:szCs w:val="16"/>
        </w:rPr>
      </w:pPr>
      <w:r w:rsidDel="00000000" w:rsidR="00000000" w:rsidRPr="00000000">
        <w:rPr>
          <w:rtl w:val="0"/>
        </w:rPr>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0" w:line="240" w:lineRule="auto"/>
        <w:ind w:left="1" w:hanging="3"/>
        <w:jc w:val="center"/>
        <w:rPr>
          <w:b w:val="1"/>
          <w:bCs w:val="1"/>
          <w:color w:val="000000"/>
          <w:sz w:val="28"/>
          <w:szCs w:val="28"/>
        </w:rPr>
      </w:pPr>
      <w:r w:rsidDel="00000000" w:rsidR="00000000" w:rsidRPr="00000000">
        <w:rPr>
          <w:b w:val="1"/>
          <w:bCs w:val="1"/>
          <w:color w:val="000000"/>
          <w:sz w:val="28"/>
          <w:szCs w:val="28"/>
          <w:rtl w:val="0"/>
        </w:rPr>
        <w:t xml:space="preserve">LIBRI DI TESTO. NUOVA ADOZIONE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1" w:hanging="3"/>
        <w:jc w:val="center"/>
        <w:rPr>
          <w:b w:val="1"/>
          <w:bCs w:val="1"/>
          <w:color w:val="000000"/>
          <w:sz w:val="28"/>
          <w:szCs w:val="28"/>
        </w:rPr>
      </w:pPr>
      <w:r w:rsidDel="00000000" w:rsidR="00000000" w:rsidRPr="00000000">
        <w:rPr>
          <w:b w:val="1"/>
          <w:bCs w:val="1"/>
          <w:color w:val="000000"/>
          <w:sz w:val="28"/>
          <w:szCs w:val="28"/>
          <w:rtl w:val="0"/>
        </w:rPr>
        <w:t xml:space="preserve">SCUOLA PRIMARIA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 w:hanging="3"/>
        <w:jc w:val="center"/>
        <w:rPr>
          <w:color w:val="000000"/>
          <w:sz w:val="28"/>
          <w:szCs w:val="28"/>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between w:space="0" w:sz="0" w:val="nil"/>
        </w:pBdr>
        <w:shd w:fill="f2f2f2" w:val="clear"/>
        <w:spacing w:after="0" w:line="240" w:lineRule="auto"/>
        <w:ind w:left="3" w:hanging="5"/>
        <w:jc w:val="center"/>
        <w:rPr>
          <w:color w:val="ff0000"/>
          <w:sz w:val="52"/>
          <w:szCs w:val="52"/>
        </w:rPr>
      </w:pPr>
      <w:r w:rsidDel="00000000" w:rsidR="00000000" w:rsidRPr="00000000">
        <w:rPr>
          <w:b w:val="1"/>
          <w:bCs w:val="1"/>
          <w:color w:val="000000"/>
          <w:sz w:val="52"/>
          <w:szCs w:val="52"/>
          <w:rtl w:val="0"/>
        </w:rPr>
        <w:t xml:space="preserve">Anno scolastico 202</w:t>
      </w:r>
      <w:r w:rsidDel="00000000" w:rsidR="00000000" w:rsidRPr="00000000">
        <w:rPr>
          <w:b w:val="1"/>
          <w:bCs w:val="1"/>
          <w:sz w:val="52"/>
          <w:szCs w:val="52"/>
          <w:rtl w:val="0"/>
        </w:rPr>
        <w:t xml:space="preserve">5</w:t>
      </w:r>
      <w:r w:rsidDel="00000000" w:rsidR="00000000" w:rsidRPr="00000000">
        <w:rPr>
          <w:b w:val="1"/>
          <w:bCs w:val="1"/>
          <w:color w:val="000000"/>
          <w:sz w:val="52"/>
          <w:szCs w:val="52"/>
          <w:rtl w:val="0"/>
        </w:rPr>
        <w:t xml:space="preserve">-202</w:t>
      </w:r>
      <w:r w:rsidDel="00000000" w:rsidR="00000000" w:rsidRPr="00000000">
        <w:rPr>
          <w:b w:val="1"/>
          <w:bCs w:val="1"/>
          <w:sz w:val="52"/>
          <w:szCs w:val="52"/>
          <w:rtl w:val="0"/>
        </w:rPr>
        <w:t xml:space="preserve">6 Primaria (plesso)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b w:val="1"/>
          <w:bCs w:val="1"/>
          <w:color w:val="000000"/>
          <w:sz w:val="24"/>
          <w:szCs w:val="24"/>
          <w:rtl w:val="0"/>
        </w:rPr>
        <w:t xml:space="preserve">Dati identificativi</w:t>
      </w:r>
      <w:r w:rsidDel="00000000" w:rsidR="00000000" w:rsidRPr="00000000">
        <w:rPr>
          <w:rtl w:val="0"/>
        </w:rPr>
      </w:r>
    </w:p>
    <w:tbl>
      <w:tblPr>
        <w:tblStyle w:val="Table1"/>
        <w:tblW w:w="15471.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936"/>
        <w:gridCol w:w="1843"/>
        <w:gridCol w:w="2268"/>
        <w:gridCol w:w="2693"/>
        <w:gridCol w:w="709"/>
        <w:gridCol w:w="1418"/>
        <w:gridCol w:w="2126"/>
        <w:gridCol w:w="1578"/>
        <w:tblGridChange w:id="0">
          <w:tblGrid>
            <w:gridCol w:w="900"/>
            <w:gridCol w:w="1936"/>
            <w:gridCol w:w="1843"/>
            <w:gridCol w:w="2268"/>
            <w:gridCol w:w="2693"/>
            <w:gridCol w:w="709"/>
            <w:gridCol w:w="1418"/>
            <w:gridCol w:w="2126"/>
            <w:gridCol w:w="1578"/>
          </w:tblGrid>
        </w:tblGridChange>
      </w:tblGrid>
      <w:tr>
        <w:trPr>
          <w:cantSplit w:val="0"/>
          <w:tblHeader w:val="0"/>
        </w:trPr>
        <w:tc>
          <w:tcPr>
            <w:tcMar>
              <w:left w:w="108.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color w:val="000000"/>
                <w:sz w:val="18"/>
                <w:szCs w:val="18"/>
                <w:rtl w:val="0"/>
              </w:rPr>
              <w:t xml:space="preserve">Classe sez</w:t>
            </w:r>
            <w:r w:rsidDel="00000000" w:rsidR="00000000" w:rsidRPr="00000000">
              <w:rPr>
                <w:rtl w:val="0"/>
              </w:rPr>
            </w:r>
          </w:p>
        </w:tc>
        <w:tc>
          <w:tcPr>
            <w:tcMar>
              <w:left w:w="108.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Docente/i proponenti</w:t>
            </w: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Disciplina</w:t>
            </w: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Autore/i</w:t>
            </w: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Titolo</w:t>
            </w: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Vol</w:t>
            </w: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Casa editrice</w:t>
            </w: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Codice ISBN</w:t>
            </w:r>
            <w:r w:rsidDel="00000000" w:rsidR="00000000" w:rsidRPr="00000000">
              <w:rPr>
                <w:rtl w:val="0"/>
              </w:rPr>
            </w:r>
          </w:p>
        </w:tc>
        <w:tc>
          <w:tcPr>
            <w:tcMar>
              <w:left w:w="108.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hanging="2"/>
              <w:jc w:val="center"/>
              <w:rPr>
                <w:color w:val="000000"/>
                <w:sz w:val="18"/>
                <w:szCs w:val="18"/>
              </w:rPr>
            </w:pPr>
            <w:r w:rsidDel="00000000" w:rsidR="00000000" w:rsidRPr="00000000">
              <w:rPr>
                <w:b w:val="1"/>
                <w:bCs w:val="1"/>
                <w:i w:val="1"/>
                <w:iCs w:val="1"/>
                <w:color w:val="000000"/>
                <w:sz w:val="18"/>
                <w:szCs w:val="18"/>
                <w:rtl w:val="0"/>
              </w:rPr>
              <w:t xml:space="preserve">Prezzo</w:t>
            </w:r>
            <w:r w:rsidDel="00000000" w:rsidR="00000000" w:rsidRPr="00000000">
              <w:rPr>
                <w:rtl w:val="0"/>
              </w:rPr>
            </w:r>
          </w:p>
        </w:tc>
      </w:tr>
      <w:tr>
        <w:trPr>
          <w:cantSplit w:val="0"/>
          <w:trHeight w:val="544" w:hRule="atLeast"/>
          <w:tblHeader w:val="0"/>
        </w:trPr>
        <w:tc>
          <w:tcPr>
            <w:tcMar>
              <w:left w:w="108.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r>
      <w:tr>
        <w:trPr>
          <w:cantSplit w:val="0"/>
          <w:trHeight w:val="544" w:hRule="atLeast"/>
          <w:tblHeader w:val="0"/>
        </w:trPr>
        <w:tc>
          <w:tcPr>
            <w:tcMar>
              <w:left w:w="108.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r>
      <w:tr>
        <w:trPr>
          <w:cantSplit w:val="0"/>
          <w:trHeight w:val="544" w:hRule="atLeast"/>
          <w:tblHeader w:val="0"/>
        </w:trPr>
        <w:tc>
          <w:tcPr>
            <w:tcMar>
              <w:left w:w="108.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r>
      <w:tr>
        <w:trPr>
          <w:cantSplit w:val="0"/>
          <w:trHeight w:val="544" w:hRule="atLeast"/>
          <w:tblHeader w:val="0"/>
        </w:trPr>
        <w:tc>
          <w:tcPr>
            <w:tcMar>
              <w:left w:w="108.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r>
      <w:tr>
        <w:trPr>
          <w:cantSplit w:val="0"/>
          <w:trHeight w:val="544" w:hRule="atLeast"/>
          <w:tblHeader w:val="0"/>
        </w:trPr>
        <w:tc>
          <w:tcPr>
            <w:tcMar>
              <w:left w:w="108.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Borders>
              <w:right w:color="000000" w:space="0" w:sz="0" w:val="nil"/>
            </w:tcBorders>
            <w:tcMar>
              <w:left w:w="108.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c>
          <w:tcPr>
            <w:tcMar>
              <w:left w:w="108.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0" w:hanging="2"/>
              <w:jc w:val="center"/>
              <w:rPr>
                <w:color w:val="000000"/>
                <w:sz w:val="24"/>
                <w:szCs w:val="24"/>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46">
      <w:pPr>
        <w:keepNext w:val="1"/>
        <w:pBdr>
          <w:top w:space="0" w:sz="0" w:val="nil"/>
          <w:left w:space="0" w:sz="0" w:val="nil"/>
          <w:bottom w:space="0" w:sz="0" w:val="nil"/>
          <w:right w:space="0" w:sz="0" w:val="nil"/>
          <w:between w:space="0" w:sz="0" w:val="nil"/>
        </w:pBdr>
        <w:spacing w:after="0" w:line="240" w:lineRule="auto"/>
        <w:ind w:left="0" w:hanging="2"/>
        <w:jc w:val="both"/>
        <w:rPr>
          <w:color w:val="000000"/>
          <w:sz w:val="24"/>
          <w:szCs w:val="24"/>
        </w:rPr>
      </w:pPr>
      <w:r w:rsidDel="00000000" w:rsidR="00000000" w:rsidRPr="00000000">
        <w:br w:type="page"/>
      </w:r>
      <w:r w:rsidDel="00000000" w:rsidR="00000000" w:rsidRPr="00000000">
        <w:rPr>
          <w:b w:val="1"/>
          <w:bCs w:val="1"/>
          <w:color w:val="000000"/>
          <w:sz w:val="24"/>
          <w:szCs w:val="24"/>
          <w:rtl w:val="0"/>
        </w:rPr>
        <w:t xml:space="preserve">Valutazione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0" w:right="113" w:hanging="2"/>
        <w:jc w:val="both"/>
        <w:rPr>
          <w:color w:val="000000"/>
        </w:rPr>
      </w:pPr>
      <w:r w:rsidDel="00000000" w:rsidR="00000000" w:rsidRPr="00000000">
        <w:rPr>
          <w:color w:val="000000"/>
          <w:rtl w:val="0"/>
        </w:rPr>
        <w:t xml:space="preserve">Le caratteristiche del testo che ne rendono opportuna la scelta in relazione agli obiettivi da perseguire, ai programmi di insegnamento, agli obiettivi della programmazione educativa prevista dal PTOF sono indicate attraverso criteri e parametri esemplificati nella tabella sotto riportata.</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0" w:right="113" w:hanging="2"/>
        <w:jc w:val="both"/>
        <w:rPr>
          <w:color w:val="000000"/>
        </w:rPr>
      </w:pPr>
      <w:r w:rsidDel="00000000" w:rsidR="00000000" w:rsidRPr="00000000">
        <w:rPr>
          <w:color w:val="000000"/>
          <w:rtl w:val="0"/>
        </w:rPr>
        <w:t xml:space="preserve">La scala di valore dei criteri adottata va da un minimo, 1, ad un massimo, 4.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0" w:right="113" w:hanging="2"/>
        <w:jc w:val="both"/>
        <w:rPr>
          <w:color w:val="000000"/>
        </w:rPr>
      </w:pPr>
      <w:r w:rsidDel="00000000" w:rsidR="00000000" w:rsidRPr="00000000">
        <w:rPr>
          <w:color w:val="000000"/>
          <w:rtl w:val="0"/>
        </w:rPr>
        <w:t xml:space="preserve">Viene valutato </w:t>
      </w:r>
      <w:r w:rsidDel="00000000" w:rsidR="00000000" w:rsidRPr="00000000">
        <w:rPr>
          <w:i w:val="1"/>
          <w:iCs w:val="1"/>
          <w:color w:val="000000"/>
          <w:rtl w:val="0"/>
        </w:rPr>
        <w:t xml:space="preserve">solo</w:t>
      </w:r>
      <w:r w:rsidDel="00000000" w:rsidR="00000000" w:rsidRPr="00000000">
        <w:rPr>
          <w:color w:val="000000"/>
          <w:rtl w:val="0"/>
        </w:rPr>
        <w:t xml:space="preserve"> il criterio, che riassume i vari indicatori/parametri, per mezzo di una crocetta.</w:t>
      </w:r>
    </w:p>
    <w:tbl>
      <w:tblPr>
        <w:tblStyle w:val="Table2"/>
        <w:tblW w:w="15420.0" w:type="dxa"/>
        <w:jc w:val="left"/>
        <w:tblBorders>
          <w:top w:color="000000" w:space="0" w:sz="4" w:val="single"/>
          <w:left w:color="000000" w:space="0" w:sz="4" w:val="single"/>
          <w:bottom w:color="000000" w:space="0" w:sz="4" w:val="single"/>
          <w:right w:color="000000" w:space="0" w:sz="0" w:val="nil"/>
          <w:insideH w:color="000000" w:space="0" w:sz="4" w:val="single"/>
          <w:insideV w:color="000000" w:space="0" w:sz="0" w:val="nil"/>
        </w:tblBorders>
        <w:tblLayout w:type="fixed"/>
        <w:tblLook w:val="0000"/>
      </w:tblPr>
      <w:tblGrid>
        <w:gridCol w:w="3240"/>
        <w:gridCol w:w="10600"/>
        <w:gridCol w:w="395"/>
        <w:gridCol w:w="395"/>
        <w:gridCol w:w="395"/>
        <w:gridCol w:w="395"/>
        <w:tblGridChange w:id="0">
          <w:tblGrid>
            <w:gridCol w:w="3240"/>
            <w:gridCol w:w="10600"/>
            <w:gridCol w:w="395"/>
            <w:gridCol w:w="395"/>
            <w:gridCol w:w="395"/>
            <w:gridCol w:w="395"/>
          </w:tblGrid>
        </w:tblGridChange>
      </w:tblGrid>
      <w:tr>
        <w:trPr>
          <w:cantSplit w:val="0"/>
          <w:trHeight w:val="400" w:hRule="atLeast"/>
          <w:tblHeader w:val="0"/>
        </w:trPr>
        <w:tc>
          <w:tcPr>
            <w:tcBorders>
              <w:top w:color="000000" w:space="0" w:sz="4" w:val="single"/>
              <w:left w:color="000000" w:space="0" w:sz="4" w:val="single"/>
              <w:bottom w:color="000000" w:space="0" w:sz="4" w:val="single"/>
            </w:tcBorders>
            <w:tcMar>
              <w:left w:w="54.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Mar>
              <w:left w:w="54.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b w:val="1"/>
                <w:bCs w:val="1"/>
                <w:color w:val="000000"/>
                <w:rtl w:val="0"/>
              </w:rPr>
              <w:t xml:space="preserve">Parametri di valutazione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b w:val="1"/>
                <w:bCs w:val="1"/>
                <w:color w:val="000000"/>
                <w:rtl w:val="0"/>
              </w:rPr>
              <w:t xml:space="preserve">Valutazione</w:t>
            </w:r>
            <w:r w:rsidDel="00000000" w:rsidR="00000000" w:rsidRPr="00000000">
              <w:rPr>
                <w:rtl w:val="0"/>
              </w:rPr>
            </w:r>
          </w:p>
        </w:tc>
      </w:tr>
      <w:tr>
        <w:trPr>
          <w:cantSplit w:val="0"/>
          <w:tblHeader w:val="0"/>
        </w:trPr>
        <w:tc>
          <w:tcPr>
            <w:tcBorders>
              <w:left w:color="000000" w:space="0" w:sz="4" w:val="single"/>
              <w:bottom w:color="000000" w:space="0" w:sz="4" w:val="single"/>
            </w:tcBorders>
            <w:tcMar>
              <w:left w:w="54.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b w:val="1"/>
                <w:bCs w:val="1"/>
                <w:color w:val="000000"/>
                <w:rtl w:val="0"/>
              </w:rPr>
              <w:t xml:space="preserve">CRITERIO</w:t>
            </w: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b w:val="1"/>
                <w:bCs w:val="1"/>
                <w:color w:val="000000"/>
                <w:rtl w:val="0"/>
              </w:rPr>
              <w:t xml:space="preserve">INDICATORE</w:t>
            </w: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1</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2</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3</w:t>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4</w:t>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Organicità espositiva</w:t>
            </w:r>
          </w:p>
        </w:tc>
        <w:tc>
          <w:tcPr>
            <w:tcBorders>
              <w:left w:color="000000" w:space="0" w:sz="4" w:val="single"/>
              <w:bottom w:color="000000" w:space="0" w:sz="4" w:val="single"/>
            </w:tcBorders>
            <w:tcMar>
              <w:left w:w="54.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Proporzione delle parti/sezioni:</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Tra i nuclei tematici</w:t>
            </w:r>
          </w:p>
        </w:tc>
        <w:tc>
          <w:tcPr>
            <w:tcBorders>
              <w:left w:color="000000" w:space="0" w:sz="4" w:val="single"/>
              <w:bottom w:color="000000" w:space="0" w:sz="4" w:val="single"/>
            </w:tcBorders>
            <w:tcMar>
              <w:left w:w="54.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Tra le discipline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Esposizione scientifica e completa di un argomento</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Presenza di nessi logici tra gli argomenti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Impostazione pedagogico-didattica di riferimento omogenea: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Apprendimento per conoscenza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Apprendimento per esperienza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Rispondenza agli interessi e alle capacità degli alunni</w:t>
            </w:r>
          </w:p>
        </w:tc>
        <w:tc>
          <w:tcPr>
            <w:tcBorders>
              <w:left w:color="000000" w:space="0" w:sz="4" w:val="single"/>
              <w:bottom w:color="000000" w:space="0" w:sz="4" w:val="single"/>
            </w:tcBorders>
            <w:tcMar>
              <w:left w:w="54.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Scelta di argomenti adeguati all’età dell’alunno</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Sviluppo dell’argomento adeguato all’età dell’alunno</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Scelta di testi stimolanti e divertenti per sollecitare il piacere della lettura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Forma espositiva adeguata all’età dell’alunno</w:t>
            </w:r>
          </w:p>
        </w:tc>
        <w:tc>
          <w:tcPr>
            <w:tcBorders>
              <w:left w:color="000000" w:space="0" w:sz="4" w:val="single"/>
              <w:bottom w:color="000000" w:space="0" w:sz="4" w:val="single"/>
            </w:tcBorders>
            <w:tcMar>
              <w:left w:w="54.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Prevalenza di frasi coordinate o subordinate a seconda del ciclo di riferimento</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Scelte lessicali appropriate rispetto all’organizzazione e/o alla disciplina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Presenza di nuovi termini e/o parole straniere debitamente spiegati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Correttezza scientifica dei contenuti</w:t>
            </w:r>
          </w:p>
        </w:tc>
        <w:tc>
          <w:tcPr>
            <w:tcBorders>
              <w:left w:color="000000" w:space="0" w:sz="4" w:val="single"/>
              <w:bottom w:color="000000" w:space="0" w:sz="4" w:val="single"/>
            </w:tcBorders>
            <w:tcMar>
              <w:left w:w="54.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I contenuti disciplinari sono esposti alla luce degli studi più recenti e non risentono di strumenti d’indagine obsoleti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Le affermazioni sono giustificate e/o dimostrate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Interculturalità.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Apertura alla globalità</w:t>
            </w:r>
          </w:p>
        </w:tc>
        <w:tc>
          <w:tcPr>
            <w:tcBorders>
              <w:left w:color="000000" w:space="0" w:sz="4" w:val="single"/>
              <w:bottom w:color="000000" w:space="0" w:sz="4" w:val="single"/>
            </w:tcBorders>
            <w:tcMar>
              <w:left w:w="54.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Il tema della “cultura” viene trattato con obiettività e rispetto delle culture “altre”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I problemi vengono affrontati su scala molto ampia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Contenuti, storie, leggende e esperienze sono riferiti anche alle culture “altre”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Obiettività dell’informazione</w:t>
            </w:r>
          </w:p>
        </w:tc>
        <w:tc>
          <w:tcPr>
            <w:tcBorders>
              <w:left w:color="000000" w:space="0" w:sz="4" w:val="single"/>
              <w:bottom w:color="000000" w:space="0" w:sz="4" w:val="single"/>
            </w:tcBorders>
            <w:tcMar>
              <w:left w:w="54.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Non esistono contenuti ideologici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I fatti e i problemi vengono esaminati da diverse angolature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Le riflessioni tengono conto dei “punti di vista”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Carattere formativo dei contenuti</w:t>
            </w:r>
          </w:p>
        </w:tc>
        <w:tc>
          <w:tcPr>
            <w:tcBorders>
              <w:left w:color="000000" w:space="0" w:sz="4" w:val="single"/>
              <w:bottom w:color="000000" w:space="0" w:sz="4" w:val="single"/>
            </w:tcBorders>
            <w:tcMar>
              <w:left w:w="54.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Gli argomenti scelti influiscono su aspetti formativi del carattere, della personalità, del comportamento e appaiono motivanti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Gli argomenti contribuiscono alla più idonea acquisizione della cultura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Interdisciplinarità</w:t>
            </w:r>
          </w:p>
        </w:tc>
        <w:tc>
          <w:tcPr>
            <w:tcBorders>
              <w:left w:color="000000" w:space="0" w:sz="4" w:val="single"/>
              <w:bottom w:color="000000" w:space="0" w:sz="4" w:val="single"/>
            </w:tcBorders>
            <w:tcMar>
              <w:left w:w="54.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Gli argomenti/contenuti vengono affrontati con il contributo di diverse discipline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I legami tra le diverse discipline sono adeguatamente evidenziati ovvero si devono evincere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L’unitarietà dell’apprendimento è costruita con particolare attenzione alle convergenze disciplinari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Rapporto testo/immagini</w:t>
            </w:r>
          </w:p>
        </w:tc>
        <w:tc>
          <w:tcPr>
            <w:tcBorders>
              <w:left w:color="000000" w:space="0" w:sz="4" w:val="single"/>
              <w:bottom w:color="000000" w:space="0" w:sz="4" w:val="single"/>
            </w:tcBorders>
            <w:tcMar>
              <w:left w:w="54.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Complementarità tra testo e immagini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Equilibrio quantitativo e qualitativo tra testo e immagine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Aspetto grafico (impaginazione, caratteri, corpo, titoli, uso dei colori)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Scelte iconografiche</w:t>
            </w:r>
          </w:p>
        </w:tc>
        <w:tc>
          <w:tcPr>
            <w:tcBorders>
              <w:left w:color="000000" w:space="0" w:sz="4" w:val="single"/>
              <w:bottom w:color="000000" w:space="0" w:sz="4" w:val="single"/>
            </w:tcBorders>
            <w:tcMar>
              <w:left w:w="54.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Equilibrio tra foto e disegni (realtà e fantasia)</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Presenza significativa di immagini artistiche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Scelta di immagini adeguate all’età degli alunni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Problematizzazione degli argomenti</w:t>
            </w:r>
          </w:p>
        </w:tc>
        <w:tc>
          <w:tcPr>
            <w:tcBorders>
              <w:left w:color="000000" w:space="0" w:sz="4" w:val="single"/>
              <w:bottom w:color="000000" w:space="0" w:sz="4" w:val="single"/>
            </w:tcBorders>
            <w:tcMar>
              <w:left w:w="54.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Spinta alla ricerca di soluzioni con il contributo personale dell’alunno</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Analisi delle cause di fatti o problemi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Ricerca di soluzioni di fatti o problemi</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Presenza di affermazioni apodittiche e/o non dimostrate </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Proposte di lavoro per l’alunno</w:t>
            </w:r>
          </w:p>
        </w:tc>
        <w:tc>
          <w:tcPr>
            <w:tcBorders>
              <w:left w:color="000000" w:space="0" w:sz="4" w:val="single"/>
              <w:bottom w:color="000000" w:space="0" w:sz="4" w:val="single"/>
            </w:tcBorders>
            <w:tcMar>
              <w:left w:w="54.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Domande aperte/chiuse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Esercizi di ricerca individuale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Proposte che stimolano l’intraprendenza anziché risposte univoche</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restart"/>
            <w:tcBorders>
              <w:left w:color="000000" w:space="0" w:sz="4" w:val="single"/>
              <w:bottom w:color="000000" w:space="0" w:sz="4" w:val="single"/>
            </w:tcBorders>
            <w:tcMar>
              <w:left w:w="54.0" w:type="dxa"/>
            </w:tcM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Coerenza con il Piano dell’Offerta Formativa</w:t>
            </w:r>
          </w:p>
        </w:tc>
        <w:tc>
          <w:tcPr>
            <w:tcBorders>
              <w:left w:color="000000" w:space="0" w:sz="4" w:val="single"/>
              <w:bottom w:color="000000" w:space="0" w:sz="4" w:val="single"/>
            </w:tcBorders>
            <w:tcMar>
              <w:left w:w="54.0" w:type="dxa"/>
            </w:tcM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Presenza delle tematiche trattate nel PTOF</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Coerenza metodologica con quelle proposte nel PTOF</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r>
        <w:trPr>
          <w:cantSplit w:val="1"/>
          <w:tblHeader w:val="0"/>
        </w:trPr>
        <w:tc>
          <w:tcPr>
            <w:vMerge w:val="continue"/>
            <w:tcBorders>
              <w:left w:color="000000" w:space="0" w:sz="4" w:val="single"/>
              <w:bottom w:color="000000" w:space="0" w:sz="4" w:val="single"/>
            </w:tcBorders>
            <w:tcMar>
              <w:left w:w="54.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left w:color="000000" w:space="0" w:sz="4" w:val="single"/>
              <w:bottom w:color="000000" w:space="0" w:sz="4" w:val="single"/>
            </w:tcBorders>
            <w:tcMar>
              <w:left w:w="54.0" w:type="dxa"/>
            </w:tcMar>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Visione dei problemi coerente con il PTOF</w:t>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tcBorders>
            <w:tcMar>
              <w:left w:w="54.0" w:type="dxa"/>
            </w:tcM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tcMar>
              <w:left w:w="54.0" w:type="dxa"/>
            </w:tcM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tc>
      </w:tr>
    </w:tbl>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5">
      <w:pPr>
        <w:keepNext w:val="1"/>
        <w:pBdr>
          <w:top w:space="0" w:sz="0" w:val="nil"/>
          <w:left w:space="0" w:sz="0" w:val="nil"/>
          <w:bottom w:space="0" w:sz="0" w:val="nil"/>
          <w:right w:space="0" w:sz="0" w:val="nil"/>
          <w:between w:space="0" w:sz="0" w:val="nil"/>
        </w:pBdr>
        <w:spacing w:after="0" w:line="360" w:lineRule="auto"/>
        <w:ind w:left="0" w:hanging="2"/>
        <w:jc w:val="both"/>
        <w:rPr>
          <w:rFonts w:ascii="Times New Roman" w:cs="Times New Roman" w:eastAsia="Times New Roman" w:hAnsi="Times New Roman"/>
          <w:b w:val="1"/>
          <w:bCs w:val="1"/>
          <w:color w:val="000000"/>
          <w:sz w:val="24"/>
          <w:szCs w:val="24"/>
        </w:rPr>
      </w:pPr>
      <w:bookmarkStart w:colFirst="0" w:colLast="0" w:name="_heading=h.xv35ewg43njr" w:id="0"/>
      <w:bookmarkEnd w:id="0"/>
      <w:r w:rsidDel="00000000" w:rsidR="00000000" w:rsidRPr="00000000">
        <w:rPr>
          <w:rFonts w:ascii="Times New Roman" w:cs="Times New Roman" w:eastAsia="Times New Roman" w:hAnsi="Times New Roman"/>
          <w:b w:val="1"/>
          <w:bCs w:val="1"/>
          <w:color w:val="000000"/>
          <w:sz w:val="24"/>
          <w:szCs w:val="24"/>
          <w:rtl w:val="0"/>
        </w:rPr>
        <w:t xml:space="preserve">Parere del Consiglio di interclasse convocato il  </w:t>
      </w:r>
    </w:p>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spacing w:line="360" w:lineRule="auto"/>
        <w:ind w:left="0" w:hanging="2"/>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Consiglio di interclasse esprime parere favorevole</w:t>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360" w:lineRule="auto"/>
        <w:ind w:left="0" w:hanging="2"/>
        <w:jc w:val="both"/>
        <w:rPr>
          <w:color w:val="000000"/>
        </w:rPr>
      </w:pPr>
      <w:r w:rsidDel="00000000" w:rsidR="00000000" w:rsidRPr="00000000">
        <w:rPr>
          <w:b w:val="1"/>
          <w:bCs w:val="1"/>
          <w:color w:val="000000"/>
          <w:sz w:val="24"/>
          <w:szCs w:val="24"/>
          <w:rtl w:val="0"/>
        </w:rPr>
        <w:t xml:space="preserve">Il Presidente</w:t>
      </w:r>
      <w:r w:rsidDel="00000000" w:rsidR="00000000" w:rsidRPr="00000000">
        <w:rPr>
          <w:b w:val="1"/>
          <w:bCs w:val="1"/>
          <w:color w:val="000000"/>
          <w:rtl w:val="0"/>
        </w:rPr>
        <w:t xml:space="preserve"> </w:t>
      </w:r>
      <w:r w:rsidDel="00000000" w:rsidR="00000000" w:rsidRPr="00000000">
        <w:rPr>
          <w:b w:val="1"/>
          <w:bCs w:val="1"/>
          <w:color w:val="000000"/>
          <w:sz w:val="24"/>
          <w:szCs w:val="24"/>
          <w:rtl w:val="0"/>
        </w:rPr>
        <w:t xml:space="preserve">del Consiglio d’interclasse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360" w:lineRule="auto"/>
        <w:ind w:left="0" w:hanging="2"/>
        <w:jc w:val="both"/>
        <w:rPr>
          <w:color w:val="000000"/>
          <w:sz w:val="24"/>
          <w:szCs w:val="24"/>
        </w:rPr>
      </w:pPr>
      <w:r w:rsidDel="00000000" w:rsidR="00000000" w:rsidRPr="00000000">
        <w:rPr>
          <w:b w:val="1"/>
          <w:bCs w:val="1"/>
          <w:color w:val="000000"/>
          <w:sz w:val="24"/>
          <w:szCs w:val="24"/>
          <w:rtl w:val="0"/>
        </w:rPr>
        <w:t xml:space="preserve">I docenti proponenti</w:t>
      </w:r>
      <w:r w:rsidDel="00000000" w:rsidR="00000000" w:rsidRPr="00000000">
        <w:rPr>
          <w:color w:val="000000"/>
          <w:sz w:val="24"/>
          <w:szCs w:val="24"/>
          <w:rtl w:val="0"/>
        </w:rPr>
        <w:t xml:space="preserve">: </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360" w:lineRule="auto"/>
        <w:ind w:left="0" w:firstLine="0"/>
        <w:jc w:val="both"/>
        <w:rPr>
          <w:color w:val="000000"/>
          <w:sz w:val="24"/>
          <w:szCs w:val="24"/>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360" w:lineRule="auto"/>
        <w:ind w:left="0" w:firstLine="0"/>
        <w:jc w:val="both"/>
        <w:rPr>
          <w:color w:val="000000"/>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0" w:hanging="2"/>
        <w:jc w:val="both"/>
        <w:rPr>
          <w:color w:val="000000"/>
        </w:rPr>
      </w:pPr>
      <w:r w:rsidDel="00000000" w:rsidR="00000000" w:rsidRPr="00000000">
        <w:rPr>
          <w:b w:val="1"/>
          <w:bCs w:val="1"/>
          <w:color w:val="000000"/>
          <w:sz w:val="24"/>
          <w:szCs w:val="24"/>
          <w:rtl w:val="0"/>
        </w:rPr>
        <w:t xml:space="preserve">DELIBERA N°____ DEL COLLEGIO DOCENTI (dipartimento) DEL</w:t>
      </w:r>
      <w:r w:rsidDel="00000000" w:rsidR="00000000" w:rsidRPr="00000000">
        <w:rPr>
          <w:color w:val="000000"/>
          <w:sz w:val="24"/>
          <w:szCs w:val="24"/>
          <w:rtl w:val="0"/>
        </w:rPr>
        <w:t xml:space="preserve">    </w:t>
      </w:r>
      <w:r w:rsidDel="00000000" w:rsidR="00000000" w:rsidRPr="00000000">
        <w:rPr>
          <w:color w:val="000000"/>
          <w:sz w:val="2"/>
          <w:szCs w:val="2"/>
          <w:rtl w:val="0"/>
        </w:rPr>
        <w:tab/>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28350"/>
        </w:tabs>
        <w:ind w:left="0" w:right="1767" w:hanging="2"/>
        <w:jc w:val="right"/>
        <w:rPr>
          <w:color w:val="00000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28350"/>
        </w:tabs>
        <w:ind w:left="0" w:right="1767" w:hanging="2"/>
        <w:jc w:val="right"/>
        <w:rPr>
          <w:color w:val="000000"/>
        </w:rPr>
      </w:pPr>
      <w:r w:rsidDel="00000000" w:rsidR="00000000" w:rsidRPr="00000000">
        <w:rPr>
          <w:color w:val="000000"/>
          <w:rtl w:val="0"/>
        </w:rPr>
        <w:t xml:space="preserve">Il Dirigente Scolastico</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28350"/>
        </w:tabs>
        <w:ind w:left="0" w:right="1767" w:hanging="2"/>
        <w:jc w:val="right"/>
        <w:rPr>
          <w:color w:val="000000"/>
          <w:sz w:val="24"/>
          <w:szCs w:val="24"/>
        </w:rPr>
      </w:pPr>
      <w:r w:rsidDel="00000000" w:rsidR="00000000" w:rsidRPr="00000000">
        <w:rPr>
          <w:color w:val="000000"/>
          <w:rtl w:val="0"/>
        </w:rPr>
        <w:t xml:space="preserve">Dott. Manfredo Franco Tortoreto</w:t>
      </w:r>
      <w:r w:rsidDel="00000000" w:rsidR="00000000" w:rsidRPr="00000000">
        <w:rPr>
          <w:rtl w:val="0"/>
        </w:rPr>
      </w:r>
    </w:p>
    <w:p w:rsidR="00000000" w:rsidDel="00000000" w:rsidP="00000000" w:rsidRDefault="00000000" w:rsidRPr="00000000" w14:paraId="0000015F">
      <w:pPr>
        <w:keepNext w:val="1"/>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b w:val="1"/>
          <w:bCs w:val="1"/>
          <w:color w:val="000000"/>
          <w:sz w:val="28"/>
          <w:szCs w:val="28"/>
        </w:rPr>
      </w:pPr>
      <w:r w:rsidDel="00000000" w:rsidR="00000000" w:rsidRPr="00000000">
        <w:rPr>
          <w:rtl w:val="0"/>
        </w:rPr>
      </w:r>
    </w:p>
    <w:sectPr>
      <w:pgSz w:h="11906" w:w="16838" w:orient="landscape"/>
      <w:pgMar w:bottom="567" w:top="567" w:left="567" w:right="8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24"/>
      <w:szCs w:val="24"/>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ind w:firstLine="708"/>
      <w:jc w:val="both"/>
    </w:pPr>
    <w:rPr>
      <w:rFonts w:ascii="Century Gothic" w:cs="Century Gothic" w:eastAsia="Century Gothic" w:hAnsi="Century Gothic"/>
      <w:b w:val="1"/>
      <w:bCs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cardarelli-massaua.gov.it/" TargetMode="External"/><Relationship Id="rId10" Type="http://schemas.openxmlformats.org/officeDocument/2006/relationships/hyperlink" Target="mailto:MIIC815005@istruzione.it" TargetMode="External"/><Relationship Id="rId12" Type="http://schemas.openxmlformats.org/officeDocument/2006/relationships/hyperlink" Target="mailto:cardarelli-massaua@pec.it"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SKYmD068ED67H/xr4Zd/QaJIw==">CgMxLjAyDmgueHYzNWV3ZzQzbmpyOAByITEyVjFWQjNoVG54aXF6S0ZLM0hCRlFZWnpQcXZXZVBtbA==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